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F13C" w14:textId="37514D43" w:rsidR="0040342E" w:rsidRPr="00A405E6" w:rsidRDefault="0040342E">
      <w:pPr>
        <w:pStyle w:val="Corpsdetexte"/>
        <w:spacing w:before="37"/>
        <w:ind w:right="7195"/>
        <w:rPr>
          <w:lang w:val="fr-CA"/>
        </w:rPr>
      </w:pPr>
    </w:p>
    <w:p w14:paraId="54994431" w14:textId="77777777" w:rsidR="0040342E" w:rsidRPr="00A405E6" w:rsidRDefault="009E5E6F" w:rsidP="002C5D56">
      <w:pPr>
        <w:pStyle w:val="Corpsdetexte"/>
        <w:ind w:left="2944"/>
        <w:rPr>
          <w:sz w:val="20"/>
          <w:lang w:val="fr-CA"/>
        </w:rPr>
      </w:pPr>
      <w:r w:rsidRPr="00A405E6">
        <w:rPr>
          <w:noProof/>
          <w:sz w:val="20"/>
          <w:lang w:val="fr-CA"/>
        </w:rPr>
        <w:drawing>
          <wp:inline distT="0" distB="0" distL="0" distR="0" wp14:anchorId="51D3B837" wp14:editId="424F0626">
            <wp:extent cx="2345250" cy="42329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250" cy="42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9EAE3" w14:textId="77777777" w:rsidR="0040342E" w:rsidRPr="00A405E6" w:rsidRDefault="0040342E">
      <w:pPr>
        <w:pStyle w:val="Corpsdetexte"/>
        <w:spacing w:before="5"/>
        <w:ind w:left="0"/>
        <w:rPr>
          <w:sz w:val="21"/>
          <w:lang w:val="fr-CA"/>
        </w:rPr>
      </w:pPr>
    </w:p>
    <w:p w14:paraId="11F2A12F" w14:textId="77777777" w:rsidR="002D4181" w:rsidRPr="002D4181" w:rsidRDefault="002D4181" w:rsidP="002C5D56">
      <w:pPr>
        <w:pStyle w:val="Titre1"/>
        <w:rPr>
          <w:sz w:val="24"/>
          <w:szCs w:val="24"/>
          <w:lang w:val="fr-FR"/>
        </w:rPr>
      </w:pPr>
      <w:r w:rsidRPr="002D4181">
        <w:rPr>
          <w:sz w:val="24"/>
          <w:szCs w:val="24"/>
          <w:lang w:val="fr-FR"/>
        </w:rPr>
        <w:t>L’AQIC ET LA SQDC CONSOLIDENT LEURS LIENS</w:t>
      </w:r>
    </w:p>
    <w:p w14:paraId="4114CD33" w14:textId="66A99424" w:rsidR="0040342E" w:rsidRPr="002D4181" w:rsidRDefault="0040342E" w:rsidP="002C5D56">
      <w:pPr>
        <w:pStyle w:val="Titre1"/>
        <w:ind w:left="1440"/>
        <w:jc w:val="center"/>
        <w:rPr>
          <w:lang w:val="fr-FR"/>
        </w:rPr>
      </w:pPr>
    </w:p>
    <w:p w14:paraId="0A0DA48F" w14:textId="0F78EE33" w:rsidR="002D4181" w:rsidRPr="002D4181" w:rsidRDefault="002D4181" w:rsidP="002D4181">
      <w:pPr>
        <w:pStyle w:val="Corpsdetexte"/>
        <w:ind w:right="113"/>
        <w:jc w:val="both"/>
        <w:rPr>
          <w:spacing w:val="-7"/>
          <w:lang w:val="fr-FR"/>
        </w:rPr>
      </w:pPr>
      <w:r w:rsidRPr="002D4181">
        <w:rPr>
          <w:b/>
          <w:bCs/>
          <w:spacing w:val="-7"/>
          <w:lang w:val="fr-FR"/>
        </w:rPr>
        <w:t xml:space="preserve">Québec, le </w:t>
      </w:r>
      <w:r w:rsidR="00B939C9">
        <w:rPr>
          <w:b/>
          <w:bCs/>
          <w:spacing w:val="-7"/>
          <w:lang w:val="fr-FR"/>
        </w:rPr>
        <w:t>27</w:t>
      </w:r>
      <w:r w:rsidRPr="002D4181">
        <w:rPr>
          <w:b/>
          <w:bCs/>
          <w:spacing w:val="-7"/>
          <w:lang w:val="fr-FR"/>
        </w:rPr>
        <w:t xml:space="preserve"> </w:t>
      </w:r>
      <w:r w:rsidR="00B939C9">
        <w:rPr>
          <w:b/>
          <w:bCs/>
          <w:spacing w:val="-7"/>
          <w:lang w:val="fr-FR"/>
        </w:rPr>
        <w:t>janvier</w:t>
      </w:r>
      <w:r w:rsidRPr="002D4181">
        <w:rPr>
          <w:b/>
          <w:bCs/>
          <w:spacing w:val="-7"/>
          <w:lang w:val="fr-FR"/>
        </w:rPr>
        <w:t xml:space="preserve"> </w:t>
      </w:r>
      <w:r w:rsidRPr="002D4181">
        <w:rPr>
          <w:b/>
          <w:bCs/>
          <w:spacing w:val="-7"/>
          <w:lang w:val="fr-CA"/>
        </w:rPr>
        <w:t>202</w:t>
      </w:r>
      <w:r w:rsidR="005D2FD1">
        <w:rPr>
          <w:b/>
          <w:bCs/>
          <w:spacing w:val="-7"/>
          <w:lang w:val="fr-CA"/>
        </w:rPr>
        <w:t>2</w:t>
      </w:r>
      <w:r w:rsidRPr="002D4181">
        <w:rPr>
          <w:b/>
          <w:bCs/>
          <w:spacing w:val="-7"/>
          <w:lang w:val="fr-FR"/>
        </w:rPr>
        <w:t xml:space="preserve"> –</w:t>
      </w:r>
      <w:r w:rsidRPr="002D4181">
        <w:rPr>
          <w:b/>
          <w:bCs/>
          <w:spacing w:val="-7"/>
          <w:lang w:val="fr-CA"/>
        </w:rPr>
        <w:t xml:space="preserve"> </w:t>
      </w:r>
      <w:r w:rsidRPr="002D4181">
        <w:rPr>
          <w:spacing w:val="-7"/>
          <w:lang w:val="fr-FR"/>
        </w:rPr>
        <w:t>L’association québécoise de l’industrie du cannabis (AQIC) est heureuse d’annoncer la tenue de</w:t>
      </w:r>
      <w:r w:rsidR="00855F10">
        <w:rPr>
          <w:spacing w:val="-7"/>
          <w:lang w:val="fr-FR"/>
        </w:rPr>
        <w:t xml:space="preserve"> quatre </w:t>
      </w:r>
      <w:r w:rsidRPr="002D4181">
        <w:rPr>
          <w:spacing w:val="-7"/>
          <w:lang w:val="fr-FR"/>
        </w:rPr>
        <w:t xml:space="preserve">rencontres statutaires avec la </w:t>
      </w:r>
      <w:r w:rsidRPr="002D4181">
        <w:rPr>
          <w:spacing w:val="-7"/>
          <w:lang w:val="fr-CA"/>
        </w:rPr>
        <w:t>Société québécoise du cannabis (SQDC)</w:t>
      </w:r>
      <w:r w:rsidR="00855F10">
        <w:rPr>
          <w:spacing w:val="-7"/>
          <w:lang w:val="fr-CA"/>
        </w:rPr>
        <w:t xml:space="preserve"> pour l’année 2022</w:t>
      </w:r>
      <w:r w:rsidRPr="002D4181">
        <w:rPr>
          <w:spacing w:val="-7"/>
          <w:lang w:val="fr-FR"/>
        </w:rPr>
        <w:t>.</w:t>
      </w:r>
      <w:r w:rsidR="00855F10">
        <w:rPr>
          <w:spacing w:val="-7"/>
          <w:lang w:val="fr-FR"/>
        </w:rPr>
        <w:t xml:space="preserve"> </w:t>
      </w:r>
      <w:r w:rsidRPr="002D4181">
        <w:rPr>
          <w:spacing w:val="-7"/>
          <w:lang w:val="fr-FR"/>
        </w:rPr>
        <w:t xml:space="preserve"> </w:t>
      </w:r>
    </w:p>
    <w:p w14:paraId="3E5F1869" w14:textId="501E29DF" w:rsidR="008415D5" w:rsidRDefault="008415D5" w:rsidP="008415D5">
      <w:pPr>
        <w:pStyle w:val="Corpsdetexte"/>
        <w:ind w:right="113"/>
        <w:jc w:val="both"/>
        <w:rPr>
          <w:spacing w:val="-7"/>
          <w:lang w:val="fr-CA"/>
        </w:rPr>
      </w:pPr>
    </w:p>
    <w:p w14:paraId="4B1C80F0" w14:textId="6E54223F" w:rsidR="00F54707" w:rsidRDefault="00F54707" w:rsidP="00F54707">
      <w:pPr>
        <w:pStyle w:val="Corpsdetexte"/>
        <w:ind w:right="113"/>
        <w:jc w:val="both"/>
        <w:rPr>
          <w:spacing w:val="-7"/>
          <w:lang w:val="fr-CA"/>
        </w:rPr>
      </w:pPr>
      <w:r>
        <w:rPr>
          <w:spacing w:val="-7"/>
          <w:lang w:val="fr-CA"/>
        </w:rPr>
        <w:t>L’AQIC</w:t>
      </w:r>
      <w:r w:rsidRPr="00F54707">
        <w:rPr>
          <w:spacing w:val="-7"/>
          <w:lang w:val="fr-CA"/>
        </w:rPr>
        <w:t xml:space="preserve"> mise sur une approche collaborative avec ses </w:t>
      </w:r>
      <w:r>
        <w:rPr>
          <w:spacing w:val="-7"/>
          <w:lang w:val="fr-CA"/>
        </w:rPr>
        <w:t xml:space="preserve">membres, les autorités gouvernementales et les parties prenantes de l’industrie </w:t>
      </w:r>
      <w:r w:rsidR="00AB5EB8">
        <w:rPr>
          <w:spacing w:val="-7"/>
          <w:lang w:val="fr-CA"/>
        </w:rPr>
        <w:t>afin d’être u</w:t>
      </w:r>
      <w:r w:rsidRPr="00F54707">
        <w:rPr>
          <w:spacing w:val="-7"/>
          <w:lang w:val="fr-CA"/>
        </w:rPr>
        <w:t>n interlocuteur représentatif et digne de confiance</w:t>
      </w:r>
      <w:r w:rsidR="00AB5EB8">
        <w:rPr>
          <w:spacing w:val="-7"/>
          <w:lang w:val="fr-CA"/>
        </w:rPr>
        <w:t>.</w:t>
      </w:r>
    </w:p>
    <w:p w14:paraId="3C8E23CA" w14:textId="77777777" w:rsidR="00F54707" w:rsidRDefault="00F54707" w:rsidP="00F54707">
      <w:pPr>
        <w:pStyle w:val="Corpsdetexte"/>
        <w:ind w:right="113"/>
        <w:jc w:val="both"/>
        <w:rPr>
          <w:spacing w:val="-7"/>
          <w:lang w:val="fr-CA"/>
        </w:rPr>
      </w:pPr>
    </w:p>
    <w:p w14:paraId="2657B3DF" w14:textId="59827F6D" w:rsidR="00F54707" w:rsidRPr="00F54707" w:rsidRDefault="00AB5EB8" w:rsidP="00F54707">
      <w:pPr>
        <w:pStyle w:val="Corpsdetexte"/>
        <w:ind w:right="113"/>
        <w:jc w:val="both"/>
        <w:rPr>
          <w:spacing w:val="-7"/>
          <w:lang w:val="fr-CA"/>
        </w:rPr>
      </w:pPr>
      <w:r>
        <w:rPr>
          <w:spacing w:val="-7"/>
          <w:lang w:val="fr-CA"/>
        </w:rPr>
        <w:t>L</w:t>
      </w:r>
      <w:r w:rsidR="00F54707" w:rsidRPr="00F54707">
        <w:rPr>
          <w:spacing w:val="-7"/>
          <w:lang w:val="fr-CA"/>
        </w:rPr>
        <w:t>a chaîne d</w:t>
      </w:r>
      <w:r w:rsidR="002D4301">
        <w:rPr>
          <w:spacing w:val="-7"/>
          <w:lang w:val="fr-CA"/>
        </w:rPr>
        <w:t>e valeur du</w:t>
      </w:r>
      <w:r w:rsidR="00F54707" w:rsidRPr="00F54707">
        <w:rPr>
          <w:spacing w:val="-7"/>
          <w:lang w:val="fr-CA"/>
        </w:rPr>
        <w:t xml:space="preserve"> cannabis récréatif</w:t>
      </w:r>
      <w:r w:rsidR="0018674E">
        <w:rPr>
          <w:spacing w:val="-7"/>
          <w:lang w:val="fr-CA"/>
        </w:rPr>
        <w:t xml:space="preserve">, médical, </w:t>
      </w:r>
      <w:r w:rsidR="00095B51">
        <w:rPr>
          <w:spacing w:val="-7"/>
          <w:lang w:val="fr-CA"/>
        </w:rPr>
        <w:t>thérapeutique, nutraceutique, pharmaceutique et cosmétique</w:t>
      </w:r>
      <w:r>
        <w:rPr>
          <w:spacing w:val="-7"/>
          <w:lang w:val="fr-CA"/>
        </w:rPr>
        <w:t xml:space="preserve"> </w:t>
      </w:r>
      <w:r w:rsidR="00095B51">
        <w:rPr>
          <w:spacing w:val="-7"/>
          <w:lang w:val="fr-CA"/>
        </w:rPr>
        <w:t>est</w:t>
      </w:r>
      <w:r>
        <w:rPr>
          <w:spacing w:val="-7"/>
          <w:lang w:val="fr-CA"/>
        </w:rPr>
        <w:t xml:space="preserve"> </w:t>
      </w:r>
      <w:r w:rsidR="00F54707" w:rsidRPr="00F54707">
        <w:rPr>
          <w:spacing w:val="-7"/>
          <w:lang w:val="fr-CA"/>
        </w:rPr>
        <w:t>fondamental</w:t>
      </w:r>
      <w:r w:rsidR="00B939C9">
        <w:rPr>
          <w:spacing w:val="-7"/>
          <w:lang w:val="fr-CA"/>
        </w:rPr>
        <w:t>e</w:t>
      </w:r>
      <w:r w:rsidR="0018674E">
        <w:rPr>
          <w:spacing w:val="-7"/>
          <w:lang w:val="fr-CA"/>
        </w:rPr>
        <w:t xml:space="preserve"> à la construction d’un environnement d’affaire </w:t>
      </w:r>
      <w:r w:rsidR="00095B51">
        <w:rPr>
          <w:spacing w:val="-7"/>
          <w:lang w:val="fr-CA"/>
        </w:rPr>
        <w:t>durable</w:t>
      </w:r>
      <w:r w:rsidR="00EC6B8E">
        <w:rPr>
          <w:spacing w:val="-7"/>
          <w:lang w:val="fr-CA"/>
        </w:rPr>
        <w:t xml:space="preserve"> pour nos membres</w:t>
      </w:r>
      <w:r w:rsidR="00095B51">
        <w:rPr>
          <w:spacing w:val="-7"/>
          <w:lang w:val="fr-CA"/>
        </w:rPr>
        <w:t xml:space="preserve">. </w:t>
      </w:r>
    </w:p>
    <w:p w14:paraId="0D9C29D6" w14:textId="77777777" w:rsidR="00F54707" w:rsidRPr="00F54707" w:rsidRDefault="00F54707" w:rsidP="00F54707">
      <w:pPr>
        <w:pStyle w:val="Corpsdetexte"/>
        <w:ind w:right="113"/>
        <w:jc w:val="both"/>
        <w:rPr>
          <w:spacing w:val="-7"/>
          <w:lang w:val="fr-CA"/>
        </w:rPr>
      </w:pPr>
      <w:r w:rsidRPr="00F54707">
        <w:rPr>
          <w:spacing w:val="-7"/>
          <w:lang w:val="fr-CA"/>
        </w:rPr>
        <w:t> </w:t>
      </w:r>
    </w:p>
    <w:p w14:paraId="7D31FE4E" w14:textId="228C59DA" w:rsidR="00095B51" w:rsidRDefault="00095B51" w:rsidP="00F54707">
      <w:pPr>
        <w:pStyle w:val="Corpsdetexte"/>
        <w:ind w:right="113"/>
        <w:jc w:val="both"/>
        <w:rPr>
          <w:spacing w:val="-7"/>
          <w:lang w:val="fr-CA"/>
        </w:rPr>
      </w:pPr>
      <w:r>
        <w:rPr>
          <w:spacing w:val="-7"/>
          <w:lang w:val="fr-CA"/>
        </w:rPr>
        <w:t>L</w:t>
      </w:r>
      <w:r w:rsidRPr="00095B51">
        <w:rPr>
          <w:spacing w:val="-7"/>
          <w:lang w:val="fr-CA"/>
        </w:rPr>
        <w:t>es relations de l’industrie québécoise avec la SQDC</w:t>
      </w:r>
      <w:r>
        <w:rPr>
          <w:spacing w:val="-7"/>
          <w:lang w:val="fr-CA"/>
        </w:rPr>
        <w:t xml:space="preserve"> </w:t>
      </w:r>
      <w:r w:rsidR="00EC6B8E">
        <w:rPr>
          <w:spacing w:val="-7"/>
          <w:lang w:val="fr-CA"/>
        </w:rPr>
        <w:t xml:space="preserve">sont donc primordiales à </w:t>
      </w:r>
      <w:r w:rsidR="002D4301">
        <w:rPr>
          <w:spacing w:val="-7"/>
          <w:lang w:val="fr-CA"/>
        </w:rPr>
        <w:t xml:space="preserve">la chaîne d’approvisionnement des produits du cannabis récréatifs et à </w:t>
      </w:r>
      <w:r w:rsidR="00EC6B8E">
        <w:rPr>
          <w:spacing w:val="-7"/>
          <w:lang w:val="fr-CA"/>
        </w:rPr>
        <w:t>un environnement d’affaires transparent et équitable.</w:t>
      </w:r>
    </w:p>
    <w:p w14:paraId="5419BCA4" w14:textId="77777777" w:rsidR="00095B51" w:rsidRDefault="00095B51" w:rsidP="00F54707">
      <w:pPr>
        <w:pStyle w:val="Corpsdetexte"/>
        <w:ind w:right="113"/>
        <w:jc w:val="both"/>
        <w:rPr>
          <w:spacing w:val="-7"/>
          <w:lang w:val="fr-CA"/>
        </w:rPr>
      </w:pPr>
    </w:p>
    <w:p w14:paraId="1F23A20E" w14:textId="747F9BA5" w:rsidR="00386422" w:rsidRDefault="00EC6B8E" w:rsidP="00F54707">
      <w:pPr>
        <w:pStyle w:val="Corpsdetexte"/>
        <w:ind w:right="113"/>
        <w:jc w:val="both"/>
        <w:rPr>
          <w:spacing w:val="-7"/>
          <w:lang w:val="fr-CA"/>
        </w:rPr>
      </w:pPr>
      <w:r>
        <w:rPr>
          <w:spacing w:val="-7"/>
          <w:lang w:val="fr-CA"/>
        </w:rPr>
        <w:t xml:space="preserve">C’est dans </w:t>
      </w:r>
      <w:r w:rsidR="00F54707" w:rsidRPr="00F54707">
        <w:rPr>
          <w:spacing w:val="-7"/>
          <w:lang w:val="fr-CA"/>
        </w:rPr>
        <w:t xml:space="preserve">cet esprit de collaboration </w:t>
      </w:r>
      <w:r>
        <w:rPr>
          <w:spacing w:val="-7"/>
          <w:lang w:val="fr-CA"/>
        </w:rPr>
        <w:t xml:space="preserve">que </w:t>
      </w:r>
      <w:r w:rsidR="002D024E">
        <w:rPr>
          <w:spacing w:val="-7"/>
          <w:lang w:val="fr-CA"/>
        </w:rPr>
        <w:t>l</w:t>
      </w:r>
      <w:r>
        <w:rPr>
          <w:spacing w:val="-7"/>
          <w:lang w:val="fr-CA"/>
        </w:rPr>
        <w:t xml:space="preserve">’AQIC tient </w:t>
      </w:r>
      <w:r w:rsidR="00386422">
        <w:rPr>
          <w:spacing w:val="-7"/>
          <w:lang w:val="fr-CA"/>
        </w:rPr>
        <w:t>à remercier la SQDC d</w:t>
      </w:r>
      <w:r w:rsidR="004E0EDB">
        <w:rPr>
          <w:spacing w:val="-7"/>
          <w:lang w:val="fr-CA"/>
        </w:rPr>
        <w:t xml:space="preserve">e </w:t>
      </w:r>
      <w:r w:rsidR="00386422">
        <w:rPr>
          <w:spacing w:val="-7"/>
          <w:lang w:val="fr-CA"/>
        </w:rPr>
        <w:t xml:space="preserve">reconnaître la nécessité de </w:t>
      </w:r>
      <w:r w:rsidR="001A6129">
        <w:rPr>
          <w:spacing w:val="-7"/>
          <w:lang w:val="fr-CA"/>
        </w:rPr>
        <w:t xml:space="preserve">continuer à </w:t>
      </w:r>
      <w:r w:rsidR="00386422">
        <w:rPr>
          <w:spacing w:val="-7"/>
          <w:lang w:val="fr-CA"/>
        </w:rPr>
        <w:t>construire un dialogue avec l’industrie</w:t>
      </w:r>
      <w:r w:rsidR="001A6129">
        <w:rPr>
          <w:spacing w:val="-7"/>
          <w:lang w:val="fr-CA"/>
        </w:rPr>
        <w:t>, comme elle le fait de manière soutenue depuis l’entrée en vigueur de la légalisation en 2018</w:t>
      </w:r>
      <w:r w:rsidR="00386422">
        <w:rPr>
          <w:spacing w:val="-7"/>
          <w:lang w:val="fr-CA"/>
        </w:rPr>
        <w:t xml:space="preserve">. </w:t>
      </w:r>
    </w:p>
    <w:p w14:paraId="468618A0" w14:textId="77777777" w:rsidR="00386422" w:rsidRDefault="00386422" w:rsidP="00F54707">
      <w:pPr>
        <w:pStyle w:val="Corpsdetexte"/>
        <w:ind w:right="113"/>
        <w:jc w:val="both"/>
        <w:rPr>
          <w:spacing w:val="-7"/>
          <w:lang w:val="fr-CA"/>
        </w:rPr>
      </w:pPr>
    </w:p>
    <w:p w14:paraId="18D4CACE" w14:textId="5552C8F6" w:rsidR="00F54707" w:rsidRDefault="00386422" w:rsidP="00F54707">
      <w:pPr>
        <w:pStyle w:val="Corpsdetexte"/>
        <w:ind w:right="113"/>
        <w:jc w:val="both"/>
        <w:rPr>
          <w:spacing w:val="-7"/>
          <w:lang w:val="fr-CA"/>
        </w:rPr>
      </w:pPr>
      <w:r>
        <w:rPr>
          <w:spacing w:val="-7"/>
          <w:lang w:val="fr-CA"/>
        </w:rPr>
        <w:t xml:space="preserve">Cette </w:t>
      </w:r>
      <w:r w:rsidR="00F54707" w:rsidRPr="00F54707">
        <w:rPr>
          <w:spacing w:val="-7"/>
          <w:lang w:val="fr-CA"/>
        </w:rPr>
        <w:t xml:space="preserve">série de rencontres </w:t>
      </w:r>
      <w:r>
        <w:rPr>
          <w:spacing w:val="-7"/>
          <w:lang w:val="fr-CA"/>
        </w:rPr>
        <w:t xml:space="preserve">nous permettra </w:t>
      </w:r>
      <w:r w:rsidR="00F54707" w:rsidRPr="00F54707">
        <w:rPr>
          <w:spacing w:val="-7"/>
          <w:lang w:val="fr-CA"/>
        </w:rPr>
        <w:t xml:space="preserve">de réfléchir ensemble </w:t>
      </w:r>
      <w:r>
        <w:rPr>
          <w:spacing w:val="-7"/>
          <w:lang w:val="fr-CA"/>
        </w:rPr>
        <w:t>aux enjeux commerciaux liants nos organisations</w:t>
      </w:r>
      <w:r w:rsidR="00855F10">
        <w:rPr>
          <w:spacing w:val="-7"/>
          <w:lang w:val="fr-CA"/>
        </w:rPr>
        <w:t xml:space="preserve"> et c’est pourquoi l’AQIC met en place dès maintenant un nouveau comité : le Comité des relations avec la SQDC</w:t>
      </w:r>
      <w:r w:rsidR="00F54707" w:rsidRPr="00F54707">
        <w:rPr>
          <w:spacing w:val="-7"/>
          <w:lang w:val="fr-CA"/>
        </w:rPr>
        <w:t>.</w:t>
      </w:r>
    </w:p>
    <w:p w14:paraId="325310F8" w14:textId="37BEC134" w:rsidR="00855F10" w:rsidRDefault="00855F10" w:rsidP="00F54707">
      <w:pPr>
        <w:pStyle w:val="Corpsdetexte"/>
        <w:ind w:right="113"/>
        <w:jc w:val="both"/>
        <w:rPr>
          <w:spacing w:val="-7"/>
          <w:lang w:val="fr-CA"/>
        </w:rPr>
      </w:pPr>
    </w:p>
    <w:p w14:paraId="36750027" w14:textId="77777777" w:rsidR="00F54707" w:rsidRPr="00F54707" w:rsidRDefault="00F54707" w:rsidP="00F54707">
      <w:pPr>
        <w:pStyle w:val="Corpsdetexte"/>
        <w:ind w:right="113"/>
        <w:jc w:val="both"/>
        <w:rPr>
          <w:spacing w:val="-7"/>
          <w:lang w:val="fr-CA"/>
        </w:rPr>
      </w:pPr>
      <w:r w:rsidRPr="00F54707">
        <w:rPr>
          <w:spacing w:val="-7"/>
          <w:lang w:val="fr-CA"/>
        </w:rPr>
        <w:t> </w:t>
      </w:r>
    </w:p>
    <w:p w14:paraId="0FE05C4E" w14:textId="74014CD5" w:rsidR="008415D5" w:rsidRPr="002D4301" w:rsidRDefault="002D4301" w:rsidP="0084622B">
      <w:pPr>
        <w:pStyle w:val="Corpsdetexte"/>
        <w:ind w:right="113"/>
        <w:jc w:val="both"/>
        <w:rPr>
          <w:b/>
          <w:bCs/>
          <w:spacing w:val="-7"/>
          <w:sz w:val="24"/>
          <w:szCs w:val="24"/>
          <w:lang w:val="fr-CA"/>
        </w:rPr>
      </w:pPr>
      <w:r>
        <w:rPr>
          <w:b/>
          <w:bCs/>
          <w:spacing w:val="-7"/>
          <w:sz w:val="24"/>
          <w:szCs w:val="24"/>
          <w:lang w:val="fr-CA"/>
        </w:rPr>
        <w:t>Mieux comprendre pour mieux agir</w:t>
      </w:r>
    </w:p>
    <w:p w14:paraId="4ED23575" w14:textId="77777777" w:rsidR="0084622B" w:rsidRPr="00A405E6" w:rsidRDefault="0084622B" w:rsidP="00EF5AB3">
      <w:pPr>
        <w:pStyle w:val="Corpsdetexte"/>
        <w:ind w:left="0" w:right="113"/>
        <w:jc w:val="both"/>
        <w:rPr>
          <w:lang w:val="fr-CA"/>
        </w:rPr>
      </w:pPr>
    </w:p>
    <w:p w14:paraId="19407D19" w14:textId="77777777" w:rsidR="0084622B" w:rsidRPr="00A405E6" w:rsidRDefault="0084622B">
      <w:pPr>
        <w:pStyle w:val="Corpsdetexte"/>
        <w:ind w:right="113"/>
        <w:jc w:val="both"/>
        <w:rPr>
          <w:lang w:val="fr-CA"/>
        </w:rPr>
      </w:pPr>
    </w:p>
    <w:p w14:paraId="331AE105" w14:textId="77777777" w:rsidR="0040342E" w:rsidRPr="00A405E6" w:rsidRDefault="009E5E6F">
      <w:pPr>
        <w:pStyle w:val="Titre1"/>
        <w:spacing w:before="160"/>
        <w:ind w:left="100"/>
        <w:jc w:val="both"/>
        <w:rPr>
          <w:lang w:val="fr-CA"/>
        </w:rPr>
      </w:pPr>
      <w:r w:rsidRPr="00A405E6">
        <w:rPr>
          <w:lang w:val="fr-CA"/>
        </w:rPr>
        <w:t>À propos</w:t>
      </w:r>
      <w:r w:rsidRPr="00A405E6">
        <w:rPr>
          <w:spacing w:val="-1"/>
          <w:lang w:val="fr-CA"/>
        </w:rPr>
        <w:t xml:space="preserve"> </w:t>
      </w:r>
      <w:r w:rsidRPr="00A405E6">
        <w:rPr>
          <w:lang w:val="fr-CA"/>
        </w:rPr>
        <w:t>de</w:t>
      </w:r>
      <w:r w:rsidRPr="00A405E6">
        <w:rPr>
          <w:spacing w:val="-2"/>
          <w:lang w:val="fr-CA"/>
        </w:rPr>
        <w:t xml:space="preserve"> </w:t>
      </w:r>
      <w:r w:rsidRPr="00A405E6">
        <w:rPr>
          <w:lang w:val="fr-CA"/>
        </w:rPr>
        <w:t>l’AQIC</w:t>
      </w:r>
    </w:p>
    <w:p w14:paraId="29374413" w14:textId="3CE46B1E" w:rsidR="0040342E" w:rsidRPr="00A405E6" w:rsidRDefault="009E5E6F">
      <w:pPr>
        <w:pStyle w:val="Corpsdetexte"/>
        <w:ind w:right="114"/>
        <w:jc w:val="both"/>
        <w:rPr>
          <w:lang w:val="fr-CA"/>
        </w:rPr>
      </w:pPr>
      <w:r w:rsidRPr="00A405E6">
        <w:rPr>
          <w:lang w:val="fr-CA"/>
        </w:rPr>
        <w:t>L’Association</w:t>
      </w:r>
      <w:r w:rsidRPr="00A405E6">
        <w:rPr>
          <w:spacing w:val="-5"/>
          <w:lang w:val="fr-CA"/>
        </w:rPr>
        <w:t xml:space="preserve"> </w:t>
      </w:r>
      <w:r w:rsidRPr="00A405E6">
        <w:rPr>
          <w:lang w:val="fr-CA"/>
        </w:rPr>
        <w:t>québécoise</w:t>
      </w:r>
      <w:r w:rsidRPr="00A405E6">
        <w:rPr>
          <w:spacing w:val="-5"/>
          <w:lang w:val="fr-CA"/>
        </w:rPr>
        <w:t xml:space="preserve"> </w:t>
      </w:r>
      <w:r w:rsidRPr="00A405E6">
        <w:rPr>
          <w:lang w:val="fr-CA"/>
        </w:rPr>
        <w:t>de</w:t>
      </w:r>
      <w:r w:rsidRPr="00A405E6">
        <w:rPr>
          <w:spacing w:val="-3"/>
          <w:lang w:val="fr-CA"/>
        </w:rPr>
        <w:t xml:space="preserve"> </w:t>
      </w:r>
      <w:r w:rsidRPr="00A405E6">
        <w:rPr>
          <w:lang w:val="fr-CA"/>
        </w:rPr>
        <w:t>l’industrie</w:t>
      </w:r>
      <w:r w:rsidRPr="00A405E6">
        <w:rPr>
          <w:spacing w:val="-4"/>
          <w:lang w:val="fr-CA"/>
        </w:rPr>
        <w:t xml:space="preserve"> </w:t>
      </w:r>
      <w:r w:rsidRPr="00A405E6">
        <w:rPr>
          <w:lang w:val="fr-CA"/>
        </w:rPr>
        <w:t>du</w:t>
      </w:r>
      <w:r w:rsidRPr="00A405E6">
        <w:rPr>
          <w:spacing w:val="-6"/>
          <w:lang w:val="fr-CA"/>
        </w:rPr>
        <w:t xml:space="preserve"> </w:t>
      </w:r>
      <w:r w:rsidRPr="00A405E6">
        <w:rPr>
          <w:lang w:val="fr-CA"/>
        </w:rPr>
        <w:t>cannabis</w:t>
      </w:r>
      <w:r w:rsidRPr="00A405E6">
        <w:rPr>
          <w:spacing w:val="-3"/>
          <w:lang w:val="fr-CA"/>
        </w:rPr>
        <w:t xml:space="preserve"> </w:t>
      </w:r>
      <w:r w:rsidRPr="00A405E6">
        <w:rPr>
          <w:lang w:val="fr-CA"/>
        </w:rPr>
        <w:t>(AQIC)</w:t>
      </w:r>
      <w:r w:rsidRPr="00A405E6">
        <w:rPr>
          <w:spacing w:val="-4"/>
          <w:lang w:val="fr-CA"/>
        </w:rPr>
        <w:t xml:space="preserve"> </w:t>
      </w:r>
      <w:r w:rsidRPr="00A405E6">
        <w:rPr>
          <w:lang w:val="fr-CA"/>
        </w:rPr>
        <w:t>représente</w:t>
      </w:r>
      <w:r w:rsidRPr="00A405E6">
        <w:rPr>
          <w:spacing w:val="-3"/>
          <w:lang w:val="fr-CA"/>
        </w:rPr>
        <w:t xml:space="preserve"> </w:t>
      </w:r>
      <w:r w:rsidRPr="00A405E6">
        <w:rPr>
          <w:lang w:val="fr-CA"/>
        </w:rPr>
        <w:t>les</w:t>
      </w:r>
      <w:r w:rsidRPr="00A405E6">
        <w:rPr>
          <w:spacing w:val="-5"/>
          <w:lang w:val="fr-CA"/>
        </w:rPr>
        <w:t xml:space="preserve"> </w:t>
      </w:r>
      <w:r w:rsidRPr="00A405E6">
        <w:rPr>
          <w:lang w:val="fr-CA"/>
        </w:rPr>
        <w:t>entreprises</w:t>
      </w:r>
      <w:r w:rsidRPr="00A405E6">
        <w:rPr>
          <w:spacing w:val="-4"/>
          <w:lang w:val="fr-CA"/>
        </w:rPr>
        <w:t xml:space="preserve"> </w:t>
      </w:r>
      <w:r w:rsidRPr="00A405E6">
        <w:rPr>
          <w:lang w:val="fr-CA"/>
        </w:rPr>
        <w:t>du</w:t>
      </w:r>
      <w:r w:rsidRPr="00A405E6">
        <w:rPr>
          <w:spacing w:val="-4"/>
          <w:lang w:val="fr-CA"/>
        </w:rPr>
        <w:t xml:space="preserve"> </w:t>
      </w:r>
      <w:r w:rsidRPr="00A405E6">
        <w:rPr>
          <w:lang w:val="fr-CA"/>
        </w:rPr>
        <w:t>Québec</w:t>
      </w:r>
      <w:r w:rsidRPr="00A405E6">
        <w:rPr>
          <w:spacing w:val="-3"/>
          <w:lang w:val="fr-CA"/>
        </w:rPr>
        <w:t xml:space="preserve"> </w:t>
      </w:r>
      <w:r w:rsidRPr="00A405E6">
        <w:rPr>
          <w:lang w:val="fr-CA"/>
        </w:rPr>
        <w:t>qui</w:t>
      </w:r>
      <w:r w:rsidRPr="00A405E6">
        <w:rPr>
          <w:spacing w:val="-5"/>
          <w:lang w:val="fr-CA"/>
        </w:rPr>
        <w:t xml:space="preserve"> </w:t>
      </w:r>
      <w:r w:rsidRPr="00A405E6">
        <w:rPr>
          <w:lang w:val="fr-CA"/>
        </w:rPr>
        <w:t>sont</w:t>
      </w:r>
      <w:r w:rsidRPr="00A405E6">
        <w:rPr>
          <w:spacing w:val="-47"/>
          <w:lang w:val="fr-CA"/>
        </w:rPr>
        <w:t xml:space="preserve"> </w:t>
      </w:r>
      <w:r w:rsidRPr="00A405E6">
        <w:rPr>
          <w:lang w:val="fr-CA"/>
        </w:rPr>
        <w:t>règlementées par la Loi sur le cannabis ou qui s’y préparent. Elle offre à ses membres un forum de</w:t>
      </w:r>
      <w:r w:rsidRPr="00A405E6">
        <w:rPr>
          <w:spacing w:val="1"/>
          <w:lang w:val="fr-CA"/>
        </w:rPr>
        <w:t xml:space="preserve"> </w:t>
      </w:r>
      <w:r w:rsidRPr="00A405E6">
        <w:rPr>
          <w:lang w:val="fr-CA"/>
        </w:rPr>
        <w:t>réflexion</w:t>
      </w:r>
      <w:r w:rsidR="00F30FE6">
        <w:rPr>
          <w:lang w:val="fr-CA"/>
        </w:rPr>
        <w:t xml:space="preserve"> </w:t>
      </w:r>
      <w:r w:rsidRPr="00A405E6">
        <w:rPr>
          <w:lang w:val="fr-CA"/>
        </w:rPr>
        <w:t>sur les enjeux qui touchent l’industrie québécoise de ce secteur et agit comme interlocuteur</w:t>
      </w:r>
      <w:r w:rsidRPr="00A405E6">
        <w:rPr>
          <w:spacing w:val="1"/>
          <w:lang w:val="fr-CA"/>
        </w:rPr>
        <w:t xml:space="preserve"> </w:t>
      </w:r>
      <w:r w:rsidRPr="00A405E6">
        <w:rPr>
          <w:lang w:val="fr-CA"/>
        </w:rPr>
        <w:t>constructif</w:t>
      </w:r>
      <w:r w:rsidRPr="00A405E6">
        <w:rPr>
          <w:spacing w:val="1"/>
          <w:lang w:val="fr-CA"/>
        </w:rPr>
        <w:t xml:space="preserve"> </w:t>
      </w:r>
      <w:r w:rsidRPr="00A405E6">
        <w:rPr>
          <w:lang w:val="fr-CA"/>
        </w:rPr>
        <w:t>auprès</w:t>
      </w:r>
      <w:r w:rsidRPr="00A405E6">
        <w:rPr>
          <w:spacing w:val="1"/>
          <w:lang w:val="fr-CA"/>
        </w:rPr>
        <w:t xml:space="preserve"> </w:t>
      </w:r>
      <w:r w:rsidRPr="00A405E6">
        <w:rPr>
          <w:lang w:val="fr-CA"/>
        </w:rPr>
        <w:t>des</w:t>
      </w:r>
      <w:r w:rsidRPr="00A405E6">
        <w:rPr>
          <w:spacing w:val="1"/>
          <w:lang w:val="fr-CA"/>
        </w:rPr>
        <w:t xml:space="preserve"> </w:t>
      </w:r>
      <w:r w:rsidRPr="00A405E6">
        <w:rPr>
          <w:lang w:val="fr-CA"/>
        </w:rPr>
        <w:t>instances</w:t>
      </w:r>
      <w:r w:rsidRPr="00A405E6">
        <w:rPr>
          <w:spacing w:val="1"/>
          <w:lang w:val="fr-CA"/>
        </w:rPr>
        <w:t xml:space="preserve"> </w:t>
      </w:r>
      <w:r w:rsidRPr="00A405E6">
        <w:rPr>
          <w:lang w:val="fr-CA"/>
        </w:rPr>
        <w:t>gouvernementales</w:t>
      </w:r>
      <w:r w:rsidRPr="00A405E6">
        <w:rPr>
          <w:spacing w:val="1"/>
          <w:lang w:val="fr-CA"/>
        </w:rPr>
        <w:t xml:space="preserve"> </w:t>
      </w:r>
      <w:r w:rsidRPr="00A405E6">
        <w:rPr>
          <w:lang w:val="fr-CA"/>
        </w:rPr>
        <w:t>et</w:t>
      </w:r>
      <w:r w:rsidRPr="00A405E6">
        <w:rPr>
          <w:spacing w:val="1"/>
          <w:lang w:val="fr-CA"/>
        </w:rPr>
        <w:t xml:space="preserve"> </w:t>
      </w:r>
      <w:r w:rsidRPr="00A405E6">
        <w:rPr>
          <w:lang w:val="fr-CA"/>
        </w:rPr>
        <w:t>des</w:t>
      </w:r>
      <w:r w:rsidRPr="00A405E6">
        <w:rPr>
          <w:spacing w:val="1"/>
          <w:lang w:val="fr-CA"/>
        </w:rPr>
        <w:t xml:space="preserve"> </w:t>
      </w:r>
      <w:r w:rsidRPr="00A405E6">
        <w:rPr>
          <w:lang w:val="fr-CA"/>
        </w:rPr>
        <w:t>parties</w:t>
      </w:r>
      <w:r w:rsidRPr="00A405E6">
        <w:rPr>
          <w:spacing w:val="1"/>
          <w:lang w:val="fr-CA"/>
        </w:rPr>
        <w:t xml:space="preserve"> </w:t>
      </w:r>
      <w:r w:rsidRPr="00A405E6">
        <w:rPr>
          <w:lang w:val="fr-CA"/>
        </w:rPr>
        <w:t>prenantes.</w:t>
      </w:r>
      <w:r w:rsidRPr="00A405E6">
        <w:rPr>
          <w:spacing w:val="1"/>
          <w:lang w:val="fr-CA"/>
        </w:rPr>
        <w:t xml:space="preserve"> </w:t>
      </w:r>
      <w:r w:rsidRPr="00A405E6">
        <w:rPr>
          <w:lang w:val="fr-CA"/>
        </w:rPr>
        <w:t>L’AQIC</w:t>
      </w:r>
      <w:r w:rsidRPr="00A405E6">
        <w:rPr>
          <w:spacing w:val="1"/>
          <w:lang w:val="fr-CA"/>
        </w:rPr>
        <w:t xml:space="preserve"> </w:t>
      </w:r>
      <w:r w:rsidRPr="00A405E6">
        <w:rPr>
          <w:lang w:val="fr-CA"/>
        </w:rPr>
        <w:t>vise</w:t>
      </w:r>
      <w:r w:rsidRPr="00A405E6">
        <w:rPr>
          <w:spacing w:val="1"/>
          <w:lang w:val="fr-CA"/>
        </w:rPr>
        <w:t xml:space="preserve"> </w:t>
      </w:r>
      <w:r w:rsidRPr="00A405E6">
        <w:rPr>
          <w:lang w:val="fr-CA"/>
        </w:rPr>
        <w:t>le</w:t>
      </w:r>
      <w:r w:rsidRPr="00A405E6">
        <w:rPr>
          <w:spacing w:val="1"/>
          <w:lang w:val="fr-CA"/>
        </w:rPr>
        <w:t xml:space="preserve"> </w:t>
      </w:r>
      <w:r w:rsidRPr="00A405E6">
        <w:rPr>
          <w:lang w:val="fr-CA"/>
        </w:rPr>
        <w:t>développement responsable d’un cadre règlementaire adapté au Québec, et ce, dans l’atteinte des</w:t>
      </w:r>
      <w:r w:rsidRPr="00A405E6">
        <w:rPr>
          <w:spacing w:val="1"/>
          <w:lang w:val="fr-CA"/>
        </w:rPr>
        <w:t xml:space="preserve"> </w:t>
      </w:r>
      <w:r w:rsidRPr="00A405E6">
        <w:rPr>
          <w:lang w:val="fr-CA"/>
        </w:rPr>
        <w:t>objectifs de santé et de sécurité publiques visés par la légalisation du cannabis, soit la réduction des</w:t>
      </w:r>
      <w:r w:rsidRPr="00A405E6">
        <w:rPr>
          <w:spacing w:val="1"/>
          <w:lang w:val="fr-CA"/>
        </w:rPr>
        <w:t xml:space="preserve"> </w:t>
      </w:r>
      <w:r w:rsidRPr="00A405E6">
        <w:rPr>
          <w:lang w:val="fr-CA"/>
        </w:rPr>
        <w:t>méfaits associés à la consommation par l’offre de produits de qualité soumis à de rigoureux contrôles et</w:t>
      </w:r>
      <w:r w:rsidRPr="00A405E6">
        <w:rPr>
          <w:spacing w:val="1"/>
          <w:lang w:val="fr-CA"/>
        </w:rPr>
        <w:t xml:space="preserve"> </w:t>
      </w:r>
      <w:r w:rsidRPr="00A405E6">
        <w:rPr>
          <w:lang w:val="fr-CA"/>
        </w:rPr>
        <w:t>la redirection de la vente de cannabis vers l’économie licite. Pour de plus amples informations, consultez</w:t>
      </w:r>
      <w:r w:rsidRPr="00A405E6">
        <w:rPr>
          <w:spacing w:val="-47"/>
          <w:lang w:val="fr-CA"/>
        </w:rPr>
        <w:t xml:space="preserve"> </w:t>
      </w:r>
      <w:r w:rsidRPr="00A405E6">
        <w:rPr>
          <w:lang w:val="fr-CA"/>
        </w:rPr>
        <w:t>le</w:t>
      </w:r>
      <w:r w:rsidR="002D024E">
        <w:rPr>
          <w:lang w:val="fr-CA"/>
        </w:rPr>
        <w:t xml:space="preserve"> www.aqic.ca</w:t>
      </w:r>
    </w:p>
    <w:p w14:paraId="483B5CC7" w14:textId="77777777" w:rsidR="0040342E" w:rsidRPr="00A405E6" w:rsidRDefault="0040342E">
      <w:pPr>
        <w:pStyle w:val="Corpsdetexte"/>
        <w:spacing w:before="6"/>
        <w:ind w:left="0"/>
        <w:rPr>
          <w:sz w:val="17"/>
          <w:lang w:val="fr-CA"/>
        </w:rPr>
      </w:pPr>
    </w:p>
    <w:p w14:paraId="7A7F7A98" w14:textId="2942131F" w:rsidR="0040342E" w:rsidRPr="00A405E6" w:rsidRDefault="009E5E6F" w:rsidP="005632E7">
      <w:pPr>
        <w:pStyle w:val="Corpsdetexte"/>
        <w:spacing w:before="56"/>
        <w:ind w:left="83" w:right="101"/>
        <w:jc w:val="center"/>
        <w:rPr>
          <w:lang w:val="fr-CA"/>
        </w:rPr>
      </w:pPr>
      <w:r w:rsidRPr="00A405E6">
        <w:rPr>
          <w:lang w:val="fr-CA"/>
        </w:rPr>
        <w:t>- 30</w:t>
      </w:r>
      <w:r w:rsidRPr="00A405E6">
        <w:rPr>
          <w:spacing w:val="-1"/>
          <w:lang w:val="fr-CA"/>
        </w:rPr>
        <w:t xml:space="preserve"> </w:t>
      </w:r>
      <w:r w:rsidRPr="00A405E6">
        <w:rPr>
          <w:lang w:val="fr-CA"/>
        </w:rPr>
        <w:t>-</w:t>
      </w:r>
      <w:r w:rsidR="00E12E6D">
        <w:rPr>
          <w:lang w:val="fr-CA"/>
        </w:rPr>
        <w:t xml:space="preserve"> </w:t>
      </w:r>
      <w:r w:rsidR="001200F8">
        <w:rPr>
          <w:lang w:val="fr-CA"/>
        </w:rPr>
        <w:t xml:space="preserve">                                      </w:t>
      </w:r>
    </w:p>
    <w:p w14:paraId="62726DBB" w14:textId="65E470B6" w:rsidR="00E75511" w:rsidRPr="005F5B18" w:rsidRDefault="006F3747">
      <w:pPr>
        <w:pStyle w:val="Corpsdetexte"/>
        <w:rPr>
          <w:b/>
          <w:bCs/>
          <w:lang w:val="fr-CA"/>
        </w:rPr>
      </w:pPr>
      <w:r w:rsidRPr="005F5B18">
        <w:rPr>
          <w:b/>
          <w:bCs/>
          <w:lang w:val="fr-CA"/>
        </w:rPr>
        <w:t xml:space="preserve">Demandes médias et </w:t>
      </w:r>
      <w:r w:rsidR="005632E7" w:rsidRPr="005F5B18">
        <w:rPr>
          <w:b/>
          <w:bCs/>
          <w:lang w:val="fr-CA"/>
        </w:rPr>
        <w:t>services aux membres</w:t>
      </w:r>
    </w:p>
    <w:p w14:paraId="078F0259" w14:textId="7E5F6C35" w:rsidR="0040342E" w:rsidRPr="00A405E6" w:rsidRDefault="00290B0E">
      <w:pPr>
        <w:pStyle w:val="Corpsdetexte"/>
        <w:rPr>
          <w:lang w:val="fr-CA"/>
        </w:rPr>
      </w:pPr>
      <w:r>
        <w:rPr>
          <w:lang w:val="fr-CA"/>
        </w:rPr>
        <w:t>Caroline Shevlin</w:t>
      </w:r>
      <w:r w:rsidR="00C50D9E" w:rsidRPr="00A405E6">
        <w:rPr>
          <w:lang w:val="fr-CA"/>
        </w:rPr>
        <w:t>,</w:t>
      </w:r>
      <w:r w:rsidR="00C50D9E" w:rsidRPr="00A405E6">
        <w:rPr>
          <w:spacing w:val="-5"/>
          <w:lang w:val="fr-CA"/>
        </w:rPr>
        <w:t xml:space="preserve"> </w:t>
      </w:r>
      <w:r w:rsidR="00C655E5">
        <w:rPr>
          <w:lang w:val="fr-CA"/>
        </w:rPr>
        <w:t>coordon</w:t>
      </w:r>
      <w:r w:rsidR="00B939C9">
        <w:rPr>
          <w:lang w:val="fr-CA"/>
        </w:rPr>
        <w:t>n</w:t>
      </w:r>
      <w:r w:rsidR="00C655E5">
        <w:rPr>
          <w:lang w:val="fr-CA"/>
        </w:rPr>
        <w:t>atrice</w:t>
      </w:r>
      <w:r w:rsidR="009E5E6F" w:rsidRPr="00A405E6">
        <w:rPr>
          <w:lang w:val="fr-CA"/>
        </w:rPr>
        <w:t>,</w:t>
      </w:r>
      <w:r w:rsidR="009E5E6F" w:rsidRPr="00A405E6">
        <w:rPr>
          <w:spacing w:val="-2"/>
          <w:lang w:val="fr-CA"/>
        </w:rPr>
        <w:t xml:space="preserve"> </w:t>
      </w:r>
      <w:r w:rsidR="009E5E6F" w:rsidRPr="00A405E6">
        <w:rPr>
          <w:lang w:val="fr-CA"/>
        </w:rPr>
        <w:t>Association</w:t>
      </w:r>
      <w:r w:rsidR="009E5E6F" w:rsidRPr="00A405E6">
        <w:rPr>
          <w:spacing w:val="-3"/>
          <w:lang w:val="fr-CA"/>
        </w:rPr>
        <w:t xml:space="preserve"> </w:t>
      </w:r>
      <w:r w:rsidR="009E5E6F" w:rsidRPr="00A405E6">
        <w:rPr>
          <w:lang w:val="fr-CA"/>
        </w:rPr>
        <w:t>québécoise de</w:t>
      </w:r>
      <w:r w:rsidR="009E5E6F" w:rsidRPr="00A405E6">
        <w:rPr>
          <w:spacing w:val="-1"/>
          <w:lang w:val="fr-CA"/>
        </w:rPr>
        <w:t xml:space="preserve"> </w:t>
      </w:r>
      <w:r w:rsidR="009E5E6F" w:rsidRPr="00A405E6">
        <w:rPr>
          <w:lang w:val="fr-CA"/>
        </w:rPr>
        <w:t>l’industrie</w:t>
      </w:r>
      <w:r w:rsidR="009E5E6F" w:rsidRPr="00A405E6">
        <w:rPr>
          <w:spacing w:val="-1"/>
          <w:lang w:val="fr-CA"/>
        </w:rPr>
        <w:t xml:space="preserve"> </w:t>
      </w:r>
      <w:r w:rsidR="009E5E6F" w:rsidRPr="00A405E6">
        <w:rPr>
          <w:lang w:val="fr-CA"/>
        </w:rPr>
        <w:t>du</w:t>
      </w:r>
      <w:r w:rsidR="009E5E6F" w:rsidRPr="00A405E6">
        <w:rPr>
          <w:spacing w:val="-2"/>
          <w:lang w:val="fr-CA"/>
        </w:rPr>
        <w:t xml:space="preserve"> </w:t>
      </w:r>
      <w:r w:rsidR="009E5E6F" w:rsidRPr="00A405E6">
        <w:rPr>
          <w:lang w:val="fr-CA"/>
        </w:rPr>
        <w:t>cannabis</w:t>
      </w:r>
      <w:r w:rsidR="009E5E6F" w:rsidRPr="00A405E6">
        <w:rPr>
          <w:spacing w:val="-2"/>
          <w:lang w:val="fr-CA"/>
        </w:rPr>
        <w:t xml:space="preserve"> </w:t>
      </w:r>
      <w:r w:rsidR="009E5E6F" w:rsidRPr="00A405E6">
        <w:rPr>
          <w:lang w:val="fr-CA"/>
        </w:rPr>
        <w:t>(AQIC)</w:t>
      </w:r>
    </w:p>
    <w:p w14:paraId="1459BDD1" w14:textId="21EE260E" w:rsidR="0040342E" w:rsidRPr="002D024E" w:rsidRDefault="00C655E5">
      <w:pPr>
        <w:pStyle w:val="Corpsdetexte"/>
        <w:spacing w:before="1"/>
        <w:rPr>
          <w:lang w:val="fr-CA"/>
        </w:rPr>
      </w:pPr>
      <w:r>
        <w:rPr>
          <w:lang w:val="fr-CA"/>
        </w:rPr>
        <w:t>514 834-9233</w:t>
      </w:r>
      <w:r w:rsidR="00C50D9E" w:rsidRPr="00A405E6">
        <w:rPr>
          <w:lang w:val="fr-CA"/>
        </w:rPr>
        <w:t>,</w:t>
      </w:r>
      <w:r w:rsidR="00C50D9E" w:rsidRPr="00A405E6">
        <w:rPr>
          <w:spacing w:val="-7"/>
          <w:lang w:val="fr-CA"/>
        </w:rPr>
        <w:t xml:space="preserve"> </w:t>
      </w:r>
      <w:hyperlink r:id="rId8" w:history="1">
        <w:r w:rsidR="002D024E" w:rsidRPr="002D024E">
          <w:rPr>
            <w:rStyle w:val="Lienhypertexte"/>
            <w:u w:val="none"/>
            <w:lang w:val="fr-CA"/>
          </w:rPr>
          <w:t>info@aqic.ca</w:t>
        </w:r>
      </w:hyperlink>
    </w:p>
    <w:sectPr w:rsidR="0040342E" w:rsidRPr="002D024E">
      <w:type w:val="continuous"/>
      <w:pgSz w:w="12240" w:h="15840"/>
      <w:pgMar w:top="5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F363" w14:textId="77777777" w:rsidR="00D517BF" w:rsidRDefault="00D517BF" w:rsidP="00B939C9">
      <w:r>
        <w:separator/>
      </w:r>
    </w:p>
  </w:endnote>
  <w:endnote w:type="continuationSeparator" w:id="0">
    <w:p w14:paraId="63270437" w14:textId="77777777" w:rsidR="00D517BF" w:rsidRDefault="00D517BF" w:rsidP="00B9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86E1" w14:textId="77777777" w:rsidR="00D517BF" w:rsidRDefault="00D517BF" w:rsidP="00B939C9">
      <w:r>
        <w:separator/>
      </w:r>
    </w:p>
  </w:footnote>
  <w:footnote w:type="continuationSeparator" w:id="0">
    <w:p w14:paraId="6C8C9088" w14:textId="77777777" w:rsidR="00D517BF" w:rsidRDefault="00D517BF" w:rsidP="00B93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2389"/>
    <w:multiLevelType w:val="hybridMultilevel"/>
    <w:tmpl w:val="FFFFFFFF"/>
    <w:lvl w:ilvl="0" w:tplc="EDFA30C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28000A76">
      <w:numFmt w:val="bullet"/>
      <w:lvlText w:val="•"/>
      <w:lvlJc w:val="left"/>
      <w:pPr>
        <w:ind w:left="1696" w:hanging="360"/>
      </w:pPr>
      <w:rPr>
        <w:rFonts w:hint="default"/>
        <w:lang w:val="en-CA" w:eastAsia="en-US" w:bidi="ar-SA"/>
      </w:rPr>
    </w:lvl>
    <w:lvl w:ilvl="2" w:tplc="C07E299E">
      <w:numFmt w:val="bullet"/>
      <w:lvlText w:val="•"/>
      <w:lvlJc w:val="left"/>
      <w:pPr>
        <w:ind w:left="2572" w:hanging="360"/>
      </w:pPr>
      <w:rPr>
        <w:rFonts w:hint="default"/>
        <w:lang w:val="en-CA" w:eastAsia="en-US" w:bidi="ar-SA"/>
      </w:rPr>
    </w:lvl>
    <w:lvl w:ilvl="3" w:tplc="16CA840C">
      <w:numFmt w:val="bullet"/>
      <w:lvlText w:val="•"/>
      <w:lvlJc w:val="left"/>
      <w:pPr>
        <w:ind w:left="3448" w:hanging="360"/>
      </w:pPr>
      <w:rPr>
        <w:rFonts w:hint="default"/>
        <w:lang w:val="en-CA" w:eastAsia="en-US" w:bidi="ar-SA"/>
      </w:rPr>
    </w:lvl>
    <w:lvl w:ilvl="4" w:tplc="2A545D46">
      <w:numFmt w:val="bullet"/>
      <w:lvlText w:val="•"/>
      <w:lvlJc w:val="left"/>
      <w:pPr>
        <w:ind w:left="4324" w:hanging="360"/>
      </w:pPr>
      <w:rPr>
        <w:rFonts w:hint="default"/>
        <w:lang w:val="en-CA" w:eastAsia="en-US" w:bidi="ar-SA"/>
      </w:rPr>
    </w:lvl>
    <w:lvl w:ilvl="5" w:tplc="D9645A22">
      <w:numFmt w:val="bullet"/>
      <w:lvlText w:val="•"/>
      <w:lvlJc w:val="left"/>
      <w:pPr>
        <w:ind w:left="5200" w:hanging="360"/>
      </w:pPr>
      <w:rPr>
        <w:rFonts w:hint="default"/>
        <w:lang w:val="en-CA" w:eastAsia="en-US" w:bidi="ar-SA"/>
      </w:rPr>
    </w:lvl>
    <w:lvl w:ilvl="6" w:tplc="2C5657B0">
      <w:numFmt w:val="bullet"/>
      <w:lvlText w:val="•"/>
      <w:lvlJc w:val="left"/>
      <w:pPr>
        <w:ind w:left="6076" w:hanging="360"/>
      </w:pPr>
      <w:rPr>
        <w:rFonts w:hint="default"/>
        <w:lang w:val="en-CA" w:eastAsia="en-US" w:bidi="ar-SA"/>
      </w:rPr>
    </w:lvl>
    <w:lvl w:ilvl="7" w:tplc="6718A2E2">
      <w:numFmt w:val="bullet"/>
      <w:lvlText w:val="•"/>
      <w:lvlJc w:val="left"/>
      <w:pPr>
        <w:ind w:left="6952" w:hanging="360"/>
      </w:pPr>
      <w:rPr>
        <w:rFonts w:hint="default"/>
        <w:lang w:val="en-CA" w:eastAsia="en-US" w:bidi="ar-SA"/>
      </w:rPr>
    </w:lvl>
    <w:lvl w:ilvl="8" w:tplc="54D4CB62">
      <w:numFmt w:val="bullet"/>
      <w:lvlText w:val="•"/>
      <w:lvlJc w:val="left"/>
      <w:pPr>
        <w:ind w:left="7828" w:hanging="360"/>
      </w:pPr>
      <w:rPr>
        <w:rFonts w:hint="default"/>
        <w:lang w:val="en-C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2E"/>
    <w:rsid w:val="00035AEF"/>
    <w:rsid w:val="00046CFA"/>
    <w:rsid w:val="00051178"/>
    <w:rsid w:val="000527B1"/>
    <w:rsid w:val="00095B51"/>
    <w:rsid w:val="000A1648"/>
    <w:rsid w:val="000B64C6"/>
    <w:rsid w:val="00110AE6"/>
    <w:rsid w:val="001200F8"/>
    <w:rsid w:val="0018674E"/>
    <w:rsid w:val="001A04EA"/>
    <w:rsid w:val="001A6129"/>
    <w:rsid w:val="001B0F3B"/>
    <w:rsid w:val="001E0143"/>
    <w:rsid w:val="00222211"/>
    <w:rsid w:val="0023029F"/>
    <w:rsid w:val="002470DF"/>
    <w:rsid w:val="00271B33"/>
    <w:rsid w:val="002776C1"/>
    <w:rsid w:val="00290B0E"/>
    <w:rsid w:val="00290B23"/>
    <w:rsid w:val="002C5D56"/>
    <w:rsid w:val="002C6731"/>
    <w:rsid w:val="002D024E"/>
    <w:rsid w:val="002D4181"/>
    <w:rsid w:val="002D4301"/>
    <w:rsid w:val="002F3F66"/>
    <w:rsid w:val="00307F42"/>
    <w:rsid w:val="0032550B"/>
    <w:rsid w:val="00326CE8"/>
    <w:rsid w:val="003466F5"/>
    <w:rsid w:val="0037503C"/>
    <w:rsid w:val="00386422"/>
    <w:rsid w:val="00394D9C"/>
    <w:rsid w:val="00397D1E"/>
    <w:rsid w:val="003A62AC"/>
    <w:rsid w:val="003D0A06"/>
    <w:rsid w:val="0040342E"/>
    <w:rsid w:val="00456651"/>
    <w:rsid w:val="004D4181"/>
    <w:rsid w:val="004E0EDB"/>
    <w:rsid w:val="004E7AD7"/>
    <w:rsid w:val="00541C22"/>
    <w:rsid w:val="005632E7"/>
    <w:rsid w:val="00575B27"/>
    <w:rsid w:val="005C2FAD"/>
    <w:rsid w:val="005D2FD1"/>
    <w:rsid w:val="005E01E0"/>
    <w:rsid w:val="005F5B18"/>
    <w:rsid w:val="00630F05"/>
    <w:rsid w:val="0064663E"/>
    <w:rsid w:val="00655580"/>
    <w:rsid w:val="0066016E"/>
    <w:rsid w:val="00673B82"/>
    <w:rsid w:val="00676E5E"/>
    <w:rsid w:val="00677F90"/>
    <w:rsid w:val="00686856"/>
    <w:rsid w:val="00694AF8"/>
    <w:rsid w:val="006C53FC"/>
    <w:rsid w:val="006F3747"/>
    <w:rsid w:val="00723230"/>
    <w:rsid w:val="007351C5"/>
    <w:rsid w:val="00751BA6"/>
    <w:rsid w:val="00764441"/>
    <w:rsid w:val="007929BE"/>
    <w:rsid w:val="007941E0"/>
    <w:rsid w:val="007C31B6"/>
    <w:rsid w:val="007E172F"/>
    <w:rsid w:val="00820DEF"/>
    <w:rsid w:val="00837078"/>
    <w:rsid w:val="008415D5"/>
    <w:rsid w:val="008461A4"/>
    <w:rsid w:val="0084622B"/>
    <w:rsid w:val="00855F10"/>
    <w:rsid w:val="00856DD5"/>
    <w:rsid w:val="00861586"/>
    <w:rsid w:val="00886022"/>
    <w:rsid w:val="008A4514"/>
    <w:rsid w:val="008E4279"/>
    <w:rsid w:val="008E4E60"/>
    <w:rsid w:val="008E6BB3"/>
    <w:rsid w:val="00921559"/>
    <w:rsid w:val="009237EE"/>
    <w:rsid w:val="00962E39"/>
    <w:rsid w:val="00983DE0"/>
    <w:rsid w:val="009861C7"/>
    <w:rsid w:val="009A6580"/>
    <w:rsid w:val="009A7DDC"/>
    <w:rsid w:val="009B28FB"/>
    <w:rsid w:val="009C729B"/>
    <w:rsid w:val="009D46D2"/>
    <w:rsid w:val="009D7029"/>
    <w:rsid w:val="009E5E6F"/>
    <w:rsid w:val="00A23EDF"/>
    <w:rsid w:val="00A3787A"/>
    <w:rsid w:val="00A405E6"/>
    <w:rsid w:val="00A51943"/>
    <w:rsid w:val="00A740C6"/>
    <w:rsid w:val="00A85B39"/>
    <w:rsid w:val="00AA5DD2"/>
    <w:rsid w:val="00AA5F4C"/>
    <w:rsid w:val="00AB5EB8"/>
    <w:rsid w:val="00AC6423"/>
    <w:rsid w:val="00AC74BE"/>
    <w:rsid w:val="00B121AB"/>
    <w:rsid w:val="00B143AB"/>
    <w:rsid w:val="00B939C9"/>
    <w:rsid w:val="00B95D5A"/>
    <w:rsid w:val="00BA76A8"/>
    <w:rsid w:val="00BB00B1"/>
    <w:rsid w:val="00BB2657"/>
    <w:rsid w:val="00BB3525"/>
    <w:rsid w:val="00C34600"/>
    <w:rsid w:val="00C50D9E"/>
    <w:rsid w:val="00C655E5"/>
    <w:rsid w:val="00C805DF"/>
    <w:rsid w:val="00C84352"/>
    <w:rsid w:val="00C85F63"/>
    <w:rsid w:val="00CC32D4"/>
    <w:rsid w:val="00D068E1"/>
    <w:rsid w:val="00D3455A"/>
    <w:rsid w:val="00D517BF"/>
    <w:rsid w:val="00D70A76"/>
    <w:rsid w:val="00D76C09"/>
    <w:rsid w:val="00E12E6D"/>
    <w:rsid w:val="00E557F5"/>
    <w:rsid w:val="00E7347C"/>
    <w:rsid w:val="00E75511"/>
    <w:rsid w:val="00EB020B"/>
    <w:rsid w:val="00EB08F2"/>
    <w:rsid w:val="00EC554B"/>
    <w:rsid w:val="00EC6B8E"/>
    <w:rsid w:val="00ED202B"/>
    <w:rsid w:val="00EF5AB3"/>
    <w:rsid w:val="00F2045F"/>
    <w:rsid w:val="00F30FE6"/>
    <w:rsid w:val="00F54707"/>
    <w:rsid w:val="00F662A4"/>
    <w:rsid w:val="00F710A0"/>
    <w:rsid w:val="00F83EE3"/>
    <w:rsid w:val="00F9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CA17"/>
  <w15:docId w15:val="{D63D216C-43BC-5D46-87CD-4EA1CE6D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/>
    </w:rPr>
  </w:style>
  <w:style w:type="paragraph" w:styleId="Titre1">
    <w:name w:val="heading 1"/>
    <w:basedOn w:val="Normal"/>
    <w:uiPriority w:val="9"/>
    <w:qFormat/>
    <w:pPr>
      <w:ind w:left="83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0"/>
    </w:pPr>
  </w:style>
  <w:style w:type="paragraph" w:styleId="Paragraphedeliste">
    <w:name w:val="List Paragraph"/>
    <w:basedOn w:val="Normal"/>
    <w:uiPriority w:val="1"/>
    <w:qFormat/>
    <w:pPr>
      <w:ind w:left="820" w:right="11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9D46D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46D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527B1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939C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939C9"/>
    <w:rPr>
      <w:rFonts w:ascii="Calibri" w:eastAsia="Calibri" w:hAnsi="Calibri" w:cs="Calibri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B939C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39C9"/>
    <w:rPr>
      <w:rFonts w:ascii="Calibri" w:eastAsia="Calibri" w:hAnsi="Calibri" w:cs="Calibri"/>
      <w:lang w:val="en-CA"/>
    </w:rPr>
  </w:style>
  <w:style w:type="paragraph" w:styleId="Rvision">
    <w:name w:val="Revision"/>
    <w:hidden/>
    <w:uiPriority w:val="99"/>
    <w:semiHidden/>
    <w:rsid w:val="001A6129"/>
    <w:pPr>
      <w:widowControl/>
      <w:autoSpaceDE/>
      <w:autoSpaceDN/>
    </w:pPr>
    <w:rPr>
      <w:rFonts w:ascii="Calibri" w:eastAsia="Calibri" w:hAnsi="Calibri" w:cs="Calibr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qi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Pierre Leclerc</cp:lastModifiedBy>
  <cp:revision>4</cp:revision>
  <dcterms:created xsi:type="dcterms:W3CDTF">2022-01-26T22:13:00Z</dcterms:created>
  <dcterms:modified xsi:type="dcterms:W3CDTF">2022-01-26T22:25:00Z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2021-08-11T00:00:00Z</vt:filetime>
  </property>
</Properties>
</file>